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ascii="微软雅黑" w:hAnsi="微软雅黑" w:eastAsia="微软雅黑" w:cs="微软雅黑"/>
          <w:i w:val="0"/>
          <w:caps w:val="0"/>
          <w:color w:val="000000"/>
          <w:spacing w:val="0"/>
          <w:sz w:val="27"/>
          <w:szCs w:val="27"/>
        </w:rPr>
      </w:pPr>
      <w:r>
        <w:rPr>
          <w:rFonts w:ascii="黑体" w:hAnsi="宋体" w:eastAsia="黑体" w:cs="黑体"/>
          <w:i w:val="0"/>
          <w:caps w:val="0"/>
          <w:color w:val="000000"/>
          <w:spacing w:val="0"/>
          <w:sz w:val="32"/>
          <w:szCs w:val="32"/>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为了加强安全生产工作，防止和减少生产安全事故，保障人民群众生命和财产安全，促进经济社会持续健康发展，制定本法。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安全生产工作坚持中国共产党的领导。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安全生产工作应当以人为本，坚持人民至上、生命至上，把保护人民生命安全摆在首位，树牢安全发展理念，坚持安全第一、预防为主、综合治理的方针，从源头上防范化解重大安全风险。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生产经营单位的主要负责人是本单位安全生产第一责任人，对本单位的安全生产工作全面负责。其他负责人对职责范围内的安全生产工作负责。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生产经营单位的从业人员有依法获得安全生产保障的权利，并应当依法履行安全生产方面的义务。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工会依法对安全生产工作进行监督。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国务院和县级以上地方各级人民政府应当根据国民经济和社会发展规划制定安全生产规划，并组织实施。安全生产规划应当与国土空间规划等相关规划相衔接。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各级人民政府应当加强安全生产基础设施建设和安全生产监管能力建设，所需经费列入本级预算。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国务院应急管理部门依照本法，对全国安全生产工作实施综合监督管理；县级以上地方各级人民政府应急管理部门依照本法，对本行政区域内安全生产工作实施综合监督管理。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国务院有关部门应当按照保障安全生产的要求，依法及时制定有关的国家标准或者行业标准，并根据科技进步和经济发展适时修订。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生产经营单位必须执行依法制定的保障安全生产的国家标准或者行业标准。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各级人民政府及其有关部门应当采取多种形式，加强对有关安全生产的法律、法规和安全生产知识的宣传，增强全社会的安全生产意识。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有关协会组织依照法律、行政法规和章程，为生产经营单位提供安全生产方面的信息、培训等服务，发挥自律作用，促进生产经营单位加强安全生产管理。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依法设立的为安全生产提供技术、管理服务的机构，依照法律、行政法规和执业准则，接受生产经营单位的委托为其安全生产工作提供技术、管理服务。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生产经营单位委托前款规定的机构提供安全生产技术、管理服务的，保证安全生产的责任仍由本单位负责。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国家实行生产安全事故责任追究制度，依照本法和有关法律、法规的规定，追究生产安全事故责任单位和责任人员的法律责任。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县级以上各级人民政府应当组织负有安全生产监督管理职责的部门依法编制安全生产权力和责任清单，公开并接受社会监督。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国家鼓励和支持安全生产科学技术研究和安全生产先进技术的推广应用，提高安全生产水平。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国家对在改善安全生产条件、防止生产安全事故、参加抢险救护等方面取得显著成绩的单位和个人，给予奖励。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第二章　生产经营单位的安全生产保障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生产经营单位应当具备本法和有关法律、行政法规和国家标准或者行业标准规定的安全生产条件；不具备安全生产条件的，不得从事生产经营活动。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生产经营单位的主要负责人对本单位安全生产工作负有下列职责: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（一）建立健全并落实本单位全员安全生产责任制，加强安全生产标准化建设；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（二）组织制定并实施本单位安全生产规章制度和操作规程；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（三）组织制定并实施本单位安全生产教育和培训计划；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仿宋_GB2312" w:hAnsi="宋体" w:eastAsia="仿宋_GB2312" w:cs="仿宋_GB2312"/>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（四）保证本单位安全生产投入的有效实施；</w:t>
      </w:r>
    </w:p>
    <w:p>
      <w:pPr>
        <w:tabs>
          <w:tab w:val="left" w:pos="3614"/>
        </w:tabs>
        <w:jc w:val="left"/>
        <w:rPr>
          <w:rFonts w:hint="eastAsia" w:eastAsiaTheme="minorEastAsia"/>
          <w:lang w:eastAsia="zh-CN"/>
        </w:rPr>
      </w:pPr>
      <w:r>
        <w:rPr>
          <w:rFonts w:hint="eastAsia"/>
          <w:lang w:eastAsia="zh-CN"/>
        </w:rPr>
        <w:tab/>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（五）组织建立并落实安全风险分级管控和隐患排查治理双重预防工作机制，督促、检查本单位的安全生产工作，及时消除生产安全事故隐患；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（六）组织制定并实施本单位的生产安全事故应急救援预案；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（七）及时、如实报告生产安全事故。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生产经营单位的全员安全生产责任制应当明确各岗位的责任人员、责任范围和考核标准等内容。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生产经营单位应当建立相应的机制，加强对全员安全生产责任制落实情况的监督考核，保证全员安全生产责任制的落实。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p>
      <w:pPr>
        <w:tabs>
          <w:tab w:val="left" w:pos="3614"/>
        </w:tabs>
        <w:jc w:val="left"/>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矿山、金属冶炼、建筑施工、运输单位和危险物品的生产、经营、储存、装卸单位，应当设置安全生产管理机构或者配备专职安全生产管理人员。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生产经营单位的安全生产管理机构以及安全生产管理人员履行下列职责: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（一）组织或者参与拟订本单位安全生产规章制度、操作规程和生产安全事故应急救援预案；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（二）组织或者参与本单位安全生产教育和培训，如实记录安全生产教育和培训情况；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（三）组织开展危险源辨识和评估，督促落实本单位重大危险源的安全管理措施；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（四）组织或者参与本单位应急救援演练；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（五）检查本单位的安全生产状况，及时排查生产安全事故隐患，提出改进安全生产管理的建议；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（六）制止和纠正违章指挥、强令冒险作业、违反操作规程的行为；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（七）督促落实本单位安全生产整改措施。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生产经营单位可以设置专职安全生产分管负责人，协助本单位主要负责人履行安全生产管理职责。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生产经营单位的安全生产管理机构以及安全生产管理人员应当恪尽职守，依法履行职责。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生产经营单位作出涉及安全生产的经营决策，应当听取安全生产管理机构以及安全生产管理人员的意见。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生产经营单位不得因安全生产管理人员依法履行职责而降低其工资、福利等待遇或者解除与其订立的劳动合同。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危险物品的生产、储存单位以及矿山、金属冶炼单位的安全生产管理人员的任免，应当告知主管的负有安全生产监督管理职责的部门。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生产经营单位的主要负责人和安全生产管理人员必须具备与本单位所从事的生产经营活动相应的安全生产知识和管理能力。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生产经营单位应当建立安全生产教育和培训档案，如实记录安全生产教育和培训的时间、内容、参加人员以及考核结果等情况。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第二十九条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生产经营单位采用新工艺、新技术、新材料或者使用新设备，必须了解、掌握其安全技术特性，采取有效的安全防护措施，并对从业人员进行专门的安全生产教育和培训。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生产经营单位的特种作业人员必须按照国家有关规定经专门的安全作业培训，取得相应资格，方可上岗作业。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特种作业人员的范围由国务院应急管理部门会同国务院有关部门确定。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生产经营单位新建、改建、扩建工程项目（以下统称建设项目）的安全设施，必须与主体工程同时设计、同时施工、同时投入生产和使用。安全设施投资应当纳入建设项目概算。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矿山、金属冶炼建设项目和用于生产、储存、装卸危险物品的建设项目，应当按照国家有关规定进行安全评价。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建设项目安全设施的设计人、设计单位应当对安全设施设计负责。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矿山、金属冶炼建设项目和用于生产、储存、装卸危险物品的建设项目的安全设施设计应当按照国家有关规定报经有关部门审查，审查部门及其负责审查的人员对审查结果负责。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矿山、金属冶炼建设项目和用于生产、储存、装卸危险物品的建设项目的施工单位必须按照批准的安全设施设计施工，并对安全设施的工程质量负责。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生产经营单位应当在有较大危险因素的生产经营场所和有关设施、设备上，设置明显的安全警示标志。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安全设备的设计、制造、安装、使用、检测、维修、改造和报废，应当符合国家标准或者行业标准。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生产经营单位必须对安全设备进行经常性维护、保养，并定期检测，保证正常运转。维护、保养、检测应当作好记录，并由有关人员签字。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生产经营单位不得关闭、破坏直接关系生产安全的监控、报警、防护、救生设备、设施，或者篡改、隐瞒、销毁其相关数据、信息。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餐饮等行业的生产经营单位使用燃气的，应当安装可燃气体报警装置，并保障其正常使用。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国家对严重危及生产安全的工艺、设备实行淘汰制度，具体目录由国务院应急管理部门会同国务院有关部门制定并公布。法律、行政法规对目录的制定另有规定的，适用其规定。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省、自治区、直辖市人民政府可以根据本地区实际情况制定并公布具体目录，对前款规定以外的危及生产安全的工艺、设备予以淘汰。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生产经营单位不得使用应当淘汰的危及生产安全的工艺、设备。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第三十九条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生产、经营、运输、储存、使用危险物品或者处置废弃危险物品的，由有关主管部门依照有关法律、法规的规定和国家标准或者行业标准审批并实施监督管理。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生产经营单位对重大危险源应当登记建档，进行定期检测、评估、监控，并制定应急预案，告知从业人员和相关人员在紧急情况下应当采取的应急措施。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生产经营单位应当建立安全风险分级管控制度，按照安全风险分级采取相应的管控措施。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县级以上地方各级人民政府负有安全生产监督管理职责的部门应当将重大事故隐患纳入相关信息系统，建立健全重大事故隐患治理督办制度，督促生产经营单位消除重大事故隐患。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生产、经营、储存、使用危险物品的车间、商店、仓库不得与员工宿舍在同一座建筑物内，并应当与员工宿舍保持安全距离。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生产经营场所和员工宿舍应当设有符合紧急疏散要求、标志明显、保持畅通的出口、疏散通道。禁止占用、锁闭、封堵生产经营场所或者员工宿舍的出口、疏散通道。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生产经营单位应当教育和督促从业人员严格执行本单位的安全生产规章制度和安全操作规程；并向从业人员如实告知作业场所和工作岗位存在的危险因素、防范措施以及事故应急措施。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生产经营单位应当关注从业人员的身体、心理状况和行为习惯，加强对从业人员的心理疏导、精神慰藉，严格落实岗位安全生产责任，防范从业人员行为异常导致事故发生。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生产经营单位必须为从业人员提供符合国家标准或者行业标准的劳动防护用品，并监督、教育从业人员按照使用规则佩戴、使用。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生产经营单位应当安排用于配备劳动防护用品、进行安全生产培训的经费。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第四十九条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生产经营单位不得将生产经营项目、场所、设备发包或者出租给不具备安全生产条件或者相应资质的单位或者个人。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生产经营单位发生生产安全事故时，单位的主要负责人应当立即组织抢救，并不得在事故调查处理期间擅离职守。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生产经营单位必须依法参加工伤保险，为从业人员缴纳保险费。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第三章　从业人员的安全生产权利义务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生产经营单位与从业人员订立的劳动合同，应当载明有关保障从业人员劳动安全、防止职业危害的事项，以及依法为从业人员办理工伤保险的事项。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生产经营单位不得以任何形式与从业人员订立协议，免除或者减轻其对从业人员因生产安全事故伤亡依法应承担的责任。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生产经营单位的从业人员有权了解其作业场所和工作岗位存在的危险因素、防范措施及事故应急措施，有权对本单位的安全生产工作提出建议。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从业人员有权对本单位安全生产工作中存在的问题提出批评、检举、控告；有权拒绝违章指挥和强令冒险作业。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生产经营单位不得因从业人员对本单位安全生产工作提出批评、检举、控告或者拒绝违章指挥、强令冒险作业而降低其工资、福利等待遇或者解除与其订立的劳动合同。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从业人员发现直接危及人身安全的紧急情况时，有权停止作业或者在采取可能的应急措施后撤离作业场所。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生产经营单位不得因从业人员在前款紧急情况下停止作业或者采取紧急撤离措施而降低其工资、福利等待遇或者解除与其订立的劳动合同。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生产经营单位发生生产安全事故后，应当及时采取措施救治有关人员。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因生产安全事故受到损害的从业人员，除依法享有工伤保险外，依照有关民事法律尚有获得赔偿的权利的，有权提出赔偿要求。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从业人员在作业过程中，应当严格落实岗位安全责任，遵守本单位的安全生产规章制度和操作规程，服从管理，正确佩戴和使用劳动防护用品。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从业人员应当接受安全生产教育和培训，掌握本职工作所需的安全生产知识，提高安全生产技能，增强事故预防和应急处理能力。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第五十九条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从业人员发现事故隐患或者其他不安全因素，应当立即向现场安全生产管理人员或者本单位负责人报告；接到报告的人员应当及时予以处理。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工会有权对建设项目的安全设施与主体工程同时设计、同时施工、同时投入生产和使用进行监督，提出意见。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工会有权依法参加事故调查，向有关部门提出处理意见，并要求追究有关人员的责任。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生产经营单位使用被派遣劳动者的，被派遣劳动者享有本法规定的从业人员的权利，并应当履行本法规定的从业人员的义务。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第四章　安全生产的监督管理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县级以上地方各级人民政府应当根据本行政区域内的安全生产状况，组织有关部门按照职责分工，对本行政区域内容易发生重大生产安全事故的生产经营单位进行严格检查。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应急管理部门应当按照分类分级监督管理的要求，制定安全生产年度监督检查计划，并按照年度监督检查计划进行监督检查，发现事故隐患，应当及时处理。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负有安全生产监督管理职责的部门对涉及安全生产的事项进行审查、验收，不得收取费用；不得要求接受审查、验收的单位购买其指定品牌或者指定生产、销售单位的安全设备、器材或者其他产品。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（一）进入生产经营单位进行检查，调阅有关资料，向有关单位和人员了解情况；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（二）对检查中发现的安全生产违法行为，当场予以纠正或者要求限期改正；对依法应当给予行政处罚的行为，依照本法和其他有关法律、行政法规的规定作出行政处罚决定；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监督检查不得影响被检查单位的正常生产经营活动。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生产经营单位对负有安全生产监督管理职责的部门的监督检查人员（以下统称安全生产监督检查人员）依法履行监督检查职责，应当予以配合，不得拒绝、阻挠。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安全生产监督检查人员应当忠于职守，坚持原则，秉公执法。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安全生产监督检查人员执行监督检查任务时，必须出示有效的行政执法证件；对涉及被检查单位的技术秘密和业务秘密，应当为其保密。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第六十九条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监察机关依照监察法的规定，对负有安全生产监督管理职责的部门及其工作人员履行安全生产监督管理职责实施监察。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承担安全评价、认证、检测、检验职责的机构应当具备国家规定的资质条件，并对其作出的安全评价、认证、检测、检验结果的合法性、真实性负责。资质条件由国务院应急管理部门会同国务院有关部门制定。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承担安全评价、认证、检测、检验职责的机构应当建立并实施服务公开和报告公开制度，不得租借资质、挂靠、出具虚假报告。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涉及人员死亡的举报事项，应当由县级以上人民政府组织核查处理。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任何单位或者个人对事故隐患或者安全生产违法行为，均有权向负有安全生产监督管理职责的部门报告或者举报。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因安全生产违法行为造成重大事故隐患或者导致重大事故，致使国家利益或者社会公共利益受到侵害的，人民检察院可以根据民事诉讼法、行政诉讼法的相关规定提起公益诉讼。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居民委员会、村民委员会发现其所在区域内的生产经营单位存在事故隐患或者安全生产违法行为时，应当向当地人民政府或者有关部门报告。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县级以上各级人民政府及其有关部门对报告重大事故隐患或者举报安全生产违法行为的有功人员，给予奖励。具体奖励办法由国务院应急管理部门会同国务院财政部门制定。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新闻、出版、广播、电影、电视等单位有进行安全生产公益宣传教育的义务，有对违反安全生产法律、法规的行为进行舆论监督的权利。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第五章　生产安全事故的应急救援与调查处理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第七十九条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县级以上地方各级人民政府应当组织有关部门制定本行政区域内生产安全事故应急救援预案，建立应急救援体系。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生产经营单位应当制定本单位生产安全事故应急救援预案，与所在地县级以上地方人民政府组织制定的生产安全事故应急救援预案相衔接，并定期组织演练。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危险物品的生产、经营、储存、运输单位以及矿山、金属冶炼、城市轨道交通运营、建筑施工单位应当配备必要的应急救援器材、设备和物资，并进行经常性维护、保养，保证正常运转。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生产经营单位发生生产安全事故后，事故现场有关人员应当立即报告本单位负责人。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负有安全生产监督管理职责的部门接到事故报告后，应当立即按照国家有关规定上报事故情况。负有安全生产监督管理职责的部门和有关地方人民政府对事故情况不得隐瞒不报、谎报或者迟报。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有关地方人民政府和负有安全生产监督管理职责的部门的负责人接到生产安全事故报告后，应当按照生产安全事故应急救援预案的要求立即赶到事故现场，组织事故抢救。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事故抢救过程中应当采取必要措施，避免或者减少对环境造成的危害。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任何单位和个人都应当支持、配合事故抢救，并提供一切便利条件。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事故发生单位应当及时全面落实整改措施，负有安全生产监督管理职责的部门应当加强监督检查。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任何单位和个人不得阻挠和干涉对事故的依法调查处理。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第八十九条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县级以上地方各级人民政府应急管理部门应当定期统计分析本行政区域内发生生产安全事故的情况，并定期向社会公布。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负有安全生产监督管理职责的部门的工作人员，有下列行为之一的，给予降级或者撤职的处分；构成犯罪的，依照刑法有关规定追究刑事责任: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（一）对不符合法定安全生产条件的涉及安全生产的事项予以批准或者验收通过的；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（二）发现未依法取得批准、验收的单位擅自从事有关活动或者接到举报后不予取缔或者不依法予以处理的；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（三）对已经依法取得批准的单位不履行监督管理职责，发现其不再具备安全生产条件而不撤销原批准或者发现安全生产违法行为不予查处的；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（四）在监督检查中发现重大事故隐患，不依法及时处理的。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负有安全生产监督管理职责的部门的工作人员有前款规定以外的滥用职权、玩忽职守、徇私舞弊行为的，依法给予处分；构成犯罪的，依照刑法有关规定追究刑事责任。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承担安全评价、认证、检测、检验职责的机构出具失实报告的，责令停业整顿，并处三万元以上十万元以下的罚款；给他人造成损害的，依法承担赔偿责任。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对有前款违法行为的机构及其直接责任人员，吊销其相应资质和资格，五年内不得从事安全评价、认证、检测、检验等工作；情节严重的，实行终身行业和职业禁入。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生产经营单位的主要负责人有前款违法行为，导致发生生产安全事故的，给予撤职处分；构成犯罪的，依照刑法有关规定追究刑事责任。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生产经营单位的主要负责人未履行本法规定的安全生产管理职责，导致发生生产安全事故的，由应急管理部门依照下列规定处以罚款: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（一）发生一般事故的，处上一年年收入百分之四十的罚款；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（二）发生较大事故的，处上一年年收入百分之六十的罚款；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（三）发生重大事故的，处上一年年收入百分之八十的罚款；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（四）发生特别重大事故的，处上一年年收入百分之一百的罚款。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（一）未按照规定设置安全生产管理机构或者配备安全生产管理人员、注册安全工程师的；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（二）危险物品的生产、经营、储存、装卸单位以及矿山、金属冶炼、建筑施工、运输单位的主要负责人和安全生产管理人员未按照规定经考核合格的；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（三）未按照规定对从业人员、被派遣劳动者、实习学生进行安全生产教育和培训，或者未按照规定如实告知有关的安全生产事项的；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（四）未如实记录安全生产教育和培训情况的；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（五）未将事故隐患排查治理情况如实记录或者未向从业人员通报的；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（六）未按照规定制定生产安全事故应急救援预案或者未定期组织演练的；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（七）特种作业人员未按照规定经专门的安全作业培训并取得相应资格，上岗作业的。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（一）未按照规定对矿山、金属冶炼建设项目或者用于生产、储存、装卸危险物品的建设项目进行安全评价的；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（二）矿山、金属冶炼建设项目或者用于生产、储存、装卸危险物品的建设项目没有安全设施设计或者安全设施设计未按照规定报经有关部门审查同意的；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（三）矿山、金属冶炼建设项目或者用于生产、储存、装卸危险物品的建设项目的施工单位未按照批准的安全设施设计施工的；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（四）矿山、金属冶炼建设项目或者用于生产、储存、装卸危险物品的建设项目竣工投入生产或者使用前，安全设施未经验收合格的。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第九十九条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（一）未在有较大危险因素的生产经营场所和有关设施、设备上设置明显的安全警示标志的；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（二）安全设备的安装、使用、检测、改造和报废不符合国家标准或者行业标准的；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（三）未对安全设备进行经常性维护、保养和定期检测的；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（四）关闭、破坏直接关系生产安全的监控、报警、防护、救生设备、设施，或者篡改、隐瞒、销毁其相关数据、信息的；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（五）未为从业人员提供符合国家标准或者行业标准的劳动防护用品的；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（七）使用应当淘汰的危及生产安全的工艺、设备的；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（八）餐饮等行业的生产经营单位使用燃气未安装可燃气体报警装置的。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未经依法批准，擅自生产、经营、运输、储存、使用危险物品或者处置废弃危险物品的，依照有关危险物品安全管理的法律、行政法规的规定予以处罚；构成犯罪的，依照刑法有关规定追究刑事责任。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（一）生产、经营、运输、储存、使用危险物品或者处置废弃危险物品，未建立专门安全管理制度、未采取可靠的安全措施的；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（二）对重大危险源未登记建档，未进行定期检测、评估、监控，未制定应急预案，或者未告知应急措施的；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（三）进行爆破、吊装、动火、临时用电以及国务院应急管理部门会同国务院有关部门规定的其他危险作业，未安排专门人员进行现场安全管理的；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（四）未建立安全风险分级管控制度或者未按照安全风险分级采取相应管控措施的；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（五）未建立事故隐患排查治理制度，或者重大事故隐患排查治理情况未按照规定报告的。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（一）生产、经营、储存、使用危险物品的车间、商店、仓库与员工宿舍在同一座建筑内，或者与员工宿舍的距离不符合安全要求的；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（二）生产经营场所和员工宿舍未设有符合紧急疏散需要、标志明显、保持畅通的出口、疏散通道，或者占用、锁闭、封堵生产经营场所或者员工宿舍出口、疏散通道的。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第一百零九条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高危行业、领域的生产经营单位未按照国家规定投保安全生产责任保险的，责令限期改正，处五万元以上十万元以下的罚款；逾期未改正的，处十万元以上二十万元以下的罚款。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生产经营单位的主要负责人对生产安全事故隐瞒不报、谎报或者迟报的，依照前款规定处罚。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第一百一十一条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第一百一十二条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生产经营单位违反本法规定，被责令改正且受到罚款处罚，拒不改正的，负有安全生产监督管理职责的部门可以自作出责令改正之日的次日起，按照原处罚数额按日连续处罚。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第一百一十三条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（一）存在重大事故隐患，一百八十日内三次或者一年内四次受到本法规定的行政处罚的；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（二）经停产停业整顿，仍不具备法律、行政法规和国家标准或者行业标准规定的安全生产条件的；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（三）不具备法律、行政法规和国家标准或者行业标准规定的安全生产条件，导致发生重大、特别重大生产安全事故的；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（四）拒不执行负有安全生产监督管理职责的部门作出的停产停业整顿决定的。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第一百一十四条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发生生产安全事故，对负有责任的生产经营单位除要求其依法承担相应的赔偿等责任外，由应急管理部门依照下列规定处以罚款: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（一）发生一般事故的，处三十万元以上一百万元以下的罚款；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（二）发生较大事故的，处一百万元以上二百万元以下的罚款；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（三）发生重大事故的，处二百万元以上一千万元以下的罚款；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（四）发生特别重大事故的，处一千万元以上二千万元以下的罚款。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发生生产安全事故，情节特别严重、影响特别恶劣的，应急管理部门可以按照前款罚款数额的二倍以上五倍以下对负有责任的生产经营单位处以罚款。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第一百一十五条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第一百一十六条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生产经营单位发生生产安全事故造成人员伤亡、他人财产损失的，应当依法承担赔偿责任；拒不承担或者其负责人逃匿的，由人民法院依法强制执行。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2"/>
          <w:szCs w:val="32"/>
        </w:rPr>
        <w:t>第七章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第一百一十七条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本法下列用语的含义: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危险物品，是指易燃易爆物品、危险化学品、放射性物品等能够危及人身安全和财产安全的物品。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重大危险源，是指长期地或者临时地生产、搬运、使用或者储存危险物品，且危险物品的数量等于或者超过临界量的单元（包括场所和设施）。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黑体" w:hAnsi="宋体" w:eastAsia="黑体" w:cs="黑体"/>
          <w:i w:val="0"/>
          <w:caps w:val="0"/>
          <w:color w:val="000000"/>
          <w:spacing w:val="0"/>
          <w:sz w:val="32"/>
          <w:szCs w:val="32"/>
        </w:rPr>
        <w:t>第一百一十八条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本法规定的生产安全一般事故、较大事故、重大事故、特别重大事故的划分标准由国务院规定。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rPr>
          <w:rFonts w:hint="eastAsia" w:ascii="宋体" w:hAnsi="宋体" w:eastAsia="宋体" w:cs="宋体"/>
          <w:i w:val="0"/>
          <w:caps w:val="0"/>
          <w:color w:val="000000"/>
          <w:spacing w:val="0"/>
          <w:sz w:val="32"/>
          <w:szCs w:val="32"/>
        </w:rPr>
      </w:pPr>
      <w:r>
        <w:rPr>
          <w:rFonts w:hint="eastAsia" w:ascii="仿宋_GB2312" w:hAnsi="宋体" w:eastAsia="仿宋_GB2312" w:cs="仿宋_GB2312"/>
          <w:i w:val="0"/>
          <w:caps w:val="0"/>
          <w:color w:val="000000"/>
          <w:spacing w:val="0"/>
          <w:sz w:val="32"/>
          <w:szCs w:val="32"/>
        </w:rPr>
        <w:t>国务院应急管理部门和其他负有安全生产监督管理职责的部门应当根据各自的职责分工，制定相关行业、领域重大危险源的辨识标准和重大事故隐患的判定标准。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outlineLvl w:val="9"/>
      </w:pPr>
      <w:r>
        <w:rPr>
          <w:rFonts w:hint="eastAsia" w:ascii="黑体" w:hAnsi="宋体" w:eastAsia="黑体" w:cs="黑体"/>
          <w:i w:val="0"/>
          <w:caps w:val="0"/>
          <w:color w:val="000000"/>
          <w:spacing w:val="0"/>
          <w:sz w:val="32"/>
          <w:szCs w:val="32"/>
        </w:rPr>
        <w:t>第一百一十九条</w:t>
      </w:r>
      <w:r>
        <w:rPr>
          <w:rFonts w:hint="eastAsia" w:ascii="宋体" w:hAnsi="宋体" w:eastAsia="宋体" w:cs="宋体"/>
          <w:i w:val="0"/>
          <w:caps w:val="0"/>
          <w:color w:val="000000"/>
          <w:spacing w:val="0"/>
          <w:sz w:val="32"/>
          <w:szCs w:val="32"/>
        </w:rPr>
        <w:t>　</w:t>
      </w:r>
      <w:r>
        <w:rPr>
          <w:rFonts w:hint="eastAsia" w:ascii="仿宋_GB2312" w:hAnsi="宋体" w:eastAsia="仿宋_GB2312" w:cs="仿宋_GB2312"/>
          <w:i w:val="0"/>
          <w:caps w:val="0"/>
          <w:color w:val="000000"/>
          <w:spacing w:val="0"/>
          <w:sz w:val="32"/>
          <w:szCs w:val="32"/>
        </w:rPr>
        <w:t>本法自2002年11月1日起施行。</w:t>
      </w:r>
    </w:p>
    <w:p>
      <w:bookmarkStart w:id="0" w:name="_GoBack"/>
      <w:bookmarkEnd w:id="0"/>
    </w:p>
    <w:sectPr>
      <w:footerReference r:id="rId3" w:type="default"/>
      <w:pgSz w:w="11906" w:h="16838"/>
      <w:pgMar w:top="1440" w:right="1800" w:bottom="1440" w:left="1800" w:header="737" w:footer="73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MWM2ZGJiODIxYjUyZWZlYzYwNDQzNmQ5NmYzMDAifQ=="/>
  </w:docVars>
  <w:rsids>
    <w:rsidRoot w:val="44AD4559"/>
    <w:rsid w:val="44AD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2022-06-13T02:42:00Z</dcterms:created>
  <dc:creator>熊</dc:creator>
  <cp:lastModifiedBy>熊</cp:lastModifiedBy>
  <dcterms:modified xsi:type="dcterms:W3CDTF">2022-06-13T02:44:13Z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CD85386CC09B4F05BDC6AB672FDFB0DC</vt:lpwstr>
  </property>
</Properties>
</file>